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23495</wp:posOffset>
            </wp:positionH>
            <wp:positionV relativeFrom="paragraph">
              <wp:posOffset>-419735</wp:posOffset>
            </wp:positionV>
            <wp:extent cx="2342515" cy="3841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4407535</wp:posOffset>
            </wp:positionH>
            <wp:positionV relativeFrom="paragraph">
              <wp:posOffset>-584835</wp:posOffset>
            </wp:positionV>
            <wp:extent cx="1332865" cy="662940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89" t="-178" r="-89" b="-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Sprawy organizacyjne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Organizatorem turnieju jest: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GOTSiR „NAUTICA” w Gorzycach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Patronat:</w:t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36195</wp:posOffset>
            </wp:positionH>
            <wp:positionV relativeFrom="paragraph">
              <wp:posOffset>478155</wp:posOffset>
            </wp:positionV>
            <wp:extent cx="1345565" cy="32956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</w:rPr>
        <w:t>W</w:t>
      </w:r>
      <w:r>
        <w:rPr>
          <w:rFonts w:cs="Times New Roman" w:ascii="Times New Roman" w:hAnsi="Times New Roman"/>
          <w:b/>
          <w:bCs/>
          <w:sz w:val="24"/>
          <w:szCs w:val="24"/>
        </w:rPr>
        <w:t>ójt Gminy Gorzyce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b/>
          <w:bCs/>
          <w:sz w:val="24"/>
          <w:szCs w:val="24"/>
        </w:rPr>
        <w:t>Przewodniczący Rady Gminy Gorzyce Piotr Wawrzyczny</w:t>
        <w:br/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Międzyszkolny turniej piłkarski gminy Gorzyce z okazji: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101-lecia Niepodległej”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rozgrywany będzie o Puchar Wójta.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W trakcie trwania turnieju organizator przewiduje wspólne zaśpiewanie Mazurka Dąbrowskiego.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3. Turniej planowany jest na środę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30 października ( lub środę 6 listopada</w:t>
      </w:r>
      <w:r>
        <w:rPr>
          <w:rFonts w:cs="Times New Roman" w:ascii="Times New Roman" w:hAnsi="Times New Roman"/>
          <w:sz w:val="24"/>
          <w:szCs w:val="24"/>
        </w:rPr>
        <w:t xml:space="preserve"> 2019 r. przy niesprzyjających warunkach atmosferycznych) na obiekcie „Orlik” przy krytej pływalni Nautica, ul. Bogumińska 31, Gorzyce.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4. Początek turnieju zaplanowano na godzinę 9:00, rejestracja wcześniej zgłoszonych drużyn rozpocznie się od godz. 8:30. Planowany czas zakończenia 14:30.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5. Organizator zapewnia napoje, sędziów, nagrody.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Regulamin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Międzyszkolnego turnieju piłkarskiego gminy Gorzyce z okazji: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</w:rPr>
        <w:t>101-lecia Niepodległej”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System rozgrywek: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 faza – grupowa; każdy z każdym w danej grupie. Dwie najlepsze drużyny przechodzą do fazy pucharowej. Przy tej samej ilości punktów w grupie przesądza wynik bezpośredniego meczu między zainteresowanymi drużynami, następnie korzystniejsza różnica bramek, większa liczba bramek strzelonych, mniejsza liczba bramek straconych, a na końcu rzuty karne.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II faza – pucharowa; w przypadku rezultatu remisowego o zwycięstwie decydują rzuty karne, po 3 każda z drużyn, a następnie aż do skutku.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Szczegółowy program rozgrywek uzależniony jest od liczby zgłoszonych drużyn i zostanie podany do wiadomości w dniu rozgrywek. 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Składy drużyn: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Drużyny mogą być max. 9 osobowe (w polu gry 5 + 1) i muszą składać się wyłącznie </w:t>
        <w:br/>
        <w:t>z uczniów danej szkoły( za wyjątkiem Powiatowego Domu Dziecka w Gorzyczkach jeżeli zgłosi drużynę).</w:t>
      </w:r>
    </w:p>
    <w:p>
      <w:pPr>
        <w:pStyle w:val="Normal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Liczba drużyn/ grup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W „Turnieju” może wziąć udział max. 8 drużyn – każda szkoła wystawia jedną drużynę, jedno miejsce rezerwowe ( zamiast SP 2 Gorzyce ) jest przeznaczone w pierwszej kolejności dla Powiatowego Domu Dziecka w Gorzyczkach/ 2 zgłoszoną drużynę rezerwową.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Ze zgłoszonych drużyn zostaną stworzone w losowaniu 2 grupy.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Losowanie grup odbędzie się o godz. 8:45 w dniu turnieju w obecności kierowników drużyn.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Czas gry: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2 x 8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minut. Czas przerwy - 3 minuty. Przerwa pomiędzy meczami 5 minut.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Spóźnienie drużyny na swój mecz większe niż 5 minut traktowane będzie jako walkower.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Uczestnicy „Turnieju”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wyłącznie</w:t>
      </w:r>
      <w:r>
        <w:rPr>
          <w:rFonts w:cs="Times New Roman" w:ascii="Times New Roman" w:hAnsi="Times New Roman"/>
          <w:sz w:val="24"/>
          <w:szCs w:val="24"/>
        </w:rPr>
        <w:t xml:space="preserve"> uczniowie klas 6, 7 i 8 szkół z terenu gminy Gorzyce ( nie dotyczy Domu Dziecka ). W zawodach mogą brać udział zawodnicy wpisani na listę zgłoszeń (załącznik nr 1). Listy zgłoszeń należy przysłać do dnia 28.10.2019r</w:t>
      </w:r>
      <w:r>
        <w:rPr>
          <w:rFonts w:cs="Times New Roman" w:ascii="Times New Roman" w:hAnsi="Times New Roman"/>
          <w:color w:val="CE181E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na </w:t>
      </w:r>
      <w:hyperlink r:id="rId5">
        <w:r>
          <w:rPr>
            <w:rStyle w:val="Czeinternetowe"/>
            <w:rFonts w:cs="Times New Roman" w:ascii="Times New Roman" w:hAnsi="Times New Roman"/>
            <w:sz w:val="24"/>
            <w:szCs w:val="24"/>
          </w:rPr>
          <w:t>promocja@nautica-gorzyce.pl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eastAsia="Calibri" w:cs="Times New Roman" w:eastAsiaTheme="minorHAnsi"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pl-PL" w:eastAsia="en-US" w:bidi="ar-SA"/>
        </w:rPr>
        <w:t>Nauczyciel/koordynator/ kierownik/uczestnik akceptując regulamin poprzez zgłoszenie wyraża zgodę  na:</w:t>
        <w:br/>
        <w:t>- nieodpłatne wykorzystanie zdjęć lub filmów z wydarzenia  (w sposób nie naruszający jego prywatności i godności ) w celach promocyjnych;</w:t>
        <w:br/>
      </w: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pl-PL" w:eastAsia="en-US" w:bidi="ar-SA"/>
        </w:rPr>
        <w:t xml:space="preserve">- </w:t>
      </w:r>
      <w:r>
        <w:rPr>
          <w:rFonts w:eastAsia="Calibri" w:cs="Times New Roman" w:eastAsiaTheme="minorHAnsi" w:ascii="Times New Roman" w:hAnsi="Times New Roman"/>
          <w:color w:val="auto"/>
          <w:kern w:val="0"/>
          <w:sz w:val="24"/>
          <w:szCs w:val="24"/>
          <w:lang w:val="pl-PL" w:eastAsia="en-US" w:bidi="ar-SA"/>
        </w:rPr>
        <w:t>przetwarzanie danych osobowych (RODO) zgodnie z polityka prywatności GOTSiR Nautica.</w:t>
      </w:r>
    </w:p>
    <w:p>
      <w:pPr>
        <w:pStyle w:val="Normal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24"/>
          <w:szCs w:val="24"/>
          <w:lang w:val="pl-PL" w:eastAsia="en-US" w:bidi="ar-SA"/>
        </w:rPr>
      </w:pPr>
      <w:r>
        <w:rPr>
          <w:rFonts w:eastAsia="Calibri" w:cs="Times New Roman" w:eastAsiaTheme="minorHAnsi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Każde zgłoszenie będzie potwierdzane.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Zasady gry: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zagranie ręką w polu karnym oznacza rzut karny wykonywany z odległości 7m;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rzut z autu wykonywany ręką;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zmiany w trakcie meczu systemem hokejowym (w wyznaczonej strefie);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przy rzucie wolnym odstęp 5 m;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kary indywidualne: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- czasowa (2 minuty) z tym że przy stracie bramki kara jest anulowana,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auty bramkowe wznawiane są przez bramkarza ręką, z tym że piłka musi odbić się przed linią połowy boiska;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* aby rozpocząć mecz na boisku musi znajdować się przynajmniej 4 zawodników z każdej drużyny.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7. Drużyny same zapewniają sobie stroje sportowe, ochraniacze, obuwie piłkarskie dostosowane do gry na sztucznej nawierzchni. Rekomendujemy jednolite kolory.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 Nagrody: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Puchary dla 3 najlepszych drużyn, </w:t>
        <w:br/>
        <w:t>indywidualne dla najlepszego strzelca ( suma zdobytych bramek w całym turnieju), dla najlepszego bramkarza ( wskazanie przez kierowników drużyn).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9. Osoby uczestniczące w „Turnieju” są zobowiązane do przestrzegania regulaminu korzystania z obiektu „Orlik” (boisko, szatnia).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10. Podmioty zgłaszające odpowiadają za uzyskanie zgody rodzica/ opiekuna prawnego osoby niepełnoletniej biorącej udział w turnieju.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11. Zgłoszenie drużyny do rozgrywek oznacza akceptację regulaminu.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12. We wszystkich sprawach spornych dotyczących „Turnieju” decyzję podejmuje organizator i jest ona ostateczna.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 nr 1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Lista zgłoszeń do międzyszkolnego turnieju gminy Gorzyce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101-lecie Niepodległej”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cs="Times New Roman" w:ascii="Times New Roman" w:hAnsi="Times New Roman"/>
          <w:sz w:val="24"/>
          <w:szCs w:val="24"/>
        </w:rPr>
        <w:t>(nazwa szkoły/ nazwa drużyny)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6441"/>
        <w:gridCol w:w="2152"/>
      </w:tblGrid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Rok urodzenia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Osoba zgłaszająca drużynę (nauczyciel/koordynator/kierownik)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Dane kontaktowe do zgłaszającego (e-mail, telefon):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e-mail………………………………………….Tel. kontaktowy……………………………….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styleId="ListLabel6">
    <w:name w:val="ListLabel 6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30d0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b074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promocja@nautica-gorzyce.p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Application>LibreOffice/6.0.4.2$Windows_x86 LibreOffice_project/9b0d9b32d5dcda91d2f1a96dc04c645c450872bf</Application>
  <Pages>4</Pages>
  <Words>650</Words>
  <Characters>4028</Characters>
  <CharactersWithSpaces>4641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2016-06-03T20:16:00Z</dcterms:created>
  <dc:creator>Piotr</dc:creator>
  <dc:description/>
  <dc:language>pl-PL</dc:language>
  <cp:lastModifiedBy/>
  <dcterms:modified xsi:type="dcterms:W3CDTF">2019-11-13T08:24:12Z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