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 w:before="0" w:after="0"/>
        <w:ind w:left="0" w:right="667" w:hanging="0"/>
        <w:jc w:val="left"/>
        <w:rPr/>
      </w:pPr>
      <w:r>
        <w:rPr>
          <w:rFonts w:cs="Times New Roman" w:ascii="Arial Narrow" w:hAnsi="Arial Narrow"/>
          <w:color w:val="000000"/>
          <w:sz w:val="20"/>
          <w:szCs w:val="24"/>
          <w:lang w:val="pl-PL" w:bidi="ar-SA"/>
        </w:rPr>
        <w:tab/>
      </w:r>
      <w:r>
        <w:rPr>
          <w:rFonts w:cs="Times New Roman" w:ascii="Arial" w:hAnsi="Arial"/>
          <w:color w:val="000000"/>
          <w:sz w:val="22"/>
          <w:szCs w:val="22"/>
          <w:lang w:val="pl-PL" w:bidi="ar-SA"/>
        </w:rPr>
        <w:tab/>
        <w:tab/>
        <w:tab/>
        <w:tab/>
        <w:tab/>
        <w:tab/>
        <w:tab/>
        <w:t>GOTSIR.0763.</w:t>
      </w:r>
      <w:r>
        <w:rPr>
          <w:rFonts w:cs="Times New Roman" w:ascii="Arial" w:hAnsi="Arial"/>
          <w:color w:val="000000"/>
          <w:sz w:val="22"/>
          <w:szCs w:val="22"/>
          <w:lang w:val="pl-PL" w:bidi="ar-SA"/>
        </w:rPr>
        <w:t>80</w:t>
      </w:r>
      <w:r>
        <w:rPr>
          <w:rFonts w:cs="Times New Roman" w:ascii="Arial" w:hAnsi="Arial"/>
          <w:color w:val="000000"/>
          <w:sz w:val="22"/>
          <w:szCs w:val="22"/>
          <w:lang w:val="pl-PL" w:bidi="ar-SA"/>
        </w:rPr>
        <w:t>.202</w:t>
      </w:r>
      <w:r>
        <w:rPr>
          <w:rFonts w:cs="Times New Roman" w:ascii="Arial" w:hAnsi="Arial"/>
          <w:color w:val="000000"/>
          <w:sz w:val="22"/>
          <w:szCs w:val="22"/>
          <w:lang w:val="pl-PL" w:bidi="ar-SA"/>
        </w:rPr>
        <w:t>2</w:t>
      </w:r>
    </w:p>
    <w:p>
      <w:pPr>
        <w:pStyle w:val="Normal"/>
        <w:spacing w:lineRule="auto" w:line="360" w:before="0" w:after="0"/>
        <w:ind w:left="5664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Załącznik nr 5 do SWZ</w:t>
      </w:r>
    </w:p>
    <w:p>
      <w:pPr>
        <w:pStyle w:val="Normal"/>
        <w:spacing w:before="0" w:after="120"/>
        <w:jc w:val="both"/>
        <w:rPr>
          <w:rFonts w:ascii="Arial Narrow" w:hAnsi="Arial Narrow" w:eastAsia="Times New Roman" w:cs="Times New Roman"/>
          <w:b/>
          <w:b/>
          <w:sz w:val="24"/>
          <w:szCs w:val="24"/>
          <w:u w:val="single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u w:val="single"/>
          <w:lang w:eastAsia="pl-PL"/>
        </w:rPr>
        <w:t xml:space="preserve">KLAUZULA INFORMACYJNA DOTYCZĄCA PRZETWARZANIA DANYCH OSOBOWYCH </w:t>
      </w:r>
    </w:p>
    <w:p>
      <w:pPr>
        <w:pStyle w:val="ListParagraph"/>
        <w:widowControl/>
        <w:numPr>
          <w:ilvl w:val="0"/>
          <w:numId w:val="0"/>
        </w:numPr>
        <w:tabs>
          <w:tab w:val="center" w:pos="4536" w:leader="none"/>
          <w:tab w:val="right" w:pos="9072" w:leader="none"/>
        </w:tabs>
        <w:suppressAutoHyphens w:val="true"/>
        <w:bidi w:val="0"/>
        <w:spacing w:lineRule="auto" w:line="276" w:before="0" w:after="0"/>
        <w:ind w:left="0" w:right="0" w:hanging="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Zgodnie z art. 13 ust. 1 i 2 rozporządzenia Parlamentu Europejskiego i Rady (UE) 2016/679  z dnia 27 kwietnia 2016 r. w sprawie ochrony osób fizycznych w związku z przetwarzaniem danych osobowych i w sprawie swobodnego przepływu takich danych oraz uchylenia dyrektywy 95/46/WE (ogólne rozporządzenie o danych) (Dz.U. UE L119 z dnia 4 maja 2016 r., str. 1; zwanym dalej „RODO”) informujemy, że: 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/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administratorem Danych Osobowych osób występujących w dokumentacji Wykonawców ubiegających się o udzielenie zamówienia publicznego jest dyrektor </w:t>
      </w:r>
      <w:r>
        <w:rPr>
          <w:rFonts w:eastAsia="Times New Roman" w:cs="Arial" w:ascii="Arial" w:hAnsi="Arial"/>
          <w:b w:val="false"/>
          <w:bCs w:val="false"/>
          <w:color w:val="000000"/>
          <w:sz w:val="22"/>
          <w:szCs w:val="22"/>
          <w:lang w:eastAsia="pl-PL"/>
        </w:rPr>
        <w:t xml:space="preserve">Gminnego Ośrodka Turystyki, Sportu i Rekreacji „NAUTICA” w Gorzycach, </w:t>
      </w:r>
      <w:r>
        <w:rPr>
          <w:rFonts w:eastAsia="Times New Roman" w:cs="Times New Roman" w:ascii="Arial" w:hAnsi="Arial"/>
          <w:b w:val="false"/>
          <w:bCs w:val="false"/>
          <w:color w:val="000000"/>
          <w:sz w:val="22"/>
          <w:szCs w:val="22"/>
          <w:lang w:val="en-US" w:eastAsia="pl-PL" w:bidi="ar-SA"/>
        </w:rPr>
        <w:t>ul. Bogumińska  31, 44 - 350 Gorzyce;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/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inspektorem ochrony danych w GOTSiR Nautica w Gorzycach jest Agnieszka Firla, </w:t>
        <w:br/>
        <w:t xml:space="preserve">z którą można się skontaktować poprzez adres e-mail: </w:t>
      </w:r>
      <w:hyperlink r:id="rId2">
        <w:r>
          <w:rPr>
            <w:rStyle w:val="Czeinternetowe"/>
            <w:rFonts w:eastAsia="Times New Roman" w:cs="Times New Roman" w:ascii="Arial" w:hAnsi="Arial"/>
            <w:color w:val="000000"/>
            <w:sz w:val="22"/>
            <w:szCs w:val="22"/>
            <w:lang w:eastAsia="pl-PL"/>
          </w:rPr>
          <w:t>iod@nautica-gorzyce.pl</w:t>
        </w:r>
      </w:hyperlink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 lub pisemnie na adres siedziby administratora;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Pani/Pana dane osobowe przetwarzane będą na podstawie art. 6 ust. 1 lit. c RODO w celu związanym z niniejszym postępowaniem o udzielenie zamówienia publicznego;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odbiorcami Pani/Pana danych osobowych będą osoby lub podmioty, którym udostępniona zostanie dokumentacja postępowania w oparciu o art. 18 oraz art. 74 ustawy – Prawo zamówień publicznych, dalej „ustawa Pzp”; 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w odniesieniu do Pani/Pana danych osobowych decyzje nie będą podejmowane w sposób zautomatyzowany, stosowanie do art. 22 RODO;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posiada Pani/Pan:</w:t>
      </w:r>
    </w:p>
    <w:p>
      <w:pPr>
        <w:pStyle w:val="ListParagraph"/>
        <w:numPr>
          <w:ilvl w:val="0"/>
          <w:numId w:val="2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ind w:left="360" w:hanging="36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na podstawie art. 15 RODO prawo dostępu do danych osobowych Pani/Pana dotyczących (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albo sprecyzowanie nazwy lub daty zakończonego postępowania o udzielenie zamówienia);</w:t>
      </w:r>
    </w:p>
    <w:p>
      <w:pPr>
        <w:pStyle w:val="ListParagraph"/>
        <w:numPr>
          <w:ilvl w:val="0"/>
          <w:numId w:val="2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ind w:left="360" w:hanging="36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na podstawie art. 16 RODO prawo do sprostowania Pani/Pana danych osobowych (skorzystanie z prawa do sprostowania nie może skutkować zmianą wyniku postępowania o udzielenie zamówienia publicznego ani zmianą postanowień umowy w zakresie niezgodnym z ustawą Pzp oraz nie może naruszać integralności protokołu oraz jego załączników);</w:t>
      </w:r>
    </w:p>
    <w:p>
      <w:pPr>
        <w:pStyle w:val="ListParagraph"/>
        <w:numPr>
          <w:ilvl w:val="0"/>
          <w:numId w:val="2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ind w:left="360" w:hanging="36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na podstawie art. 18 RODO prawo żądania od administratora ograniczenia przetwarzania danych osobowych z zastrzeżeniem okresu trwania postępowania o udzielenie zamówienia publicznego oraz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>
      <w:pPr>
        <w:pStyle w:val="ListParagraph"/>
        <w:numPr>
          <w:ilvl w:val="0"/>
          <w:numId w:val="2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ind w:left="360" w:hanging="36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tabs>
          <w:tab w:val="center" w:pos="4536" w:leader="none"/>
          <w:tab w:val="right" w:pos="9072" w:leader="none"/>
        </w:tabs>
        <w:suppressAutoHyphens w:val="true"/>
        <w:spacing w:before="0" w:after="0"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i)    nie przysługuje Pani/Panu:</w:t>
      </w:r>
    </w:p>
    <w:p>
      <w:pPr>
        <w:pStyle w:val="ListParagraph"/>
        <w:numPr>
          <w:ilvl w:val="0"/>
          <w:numId w:val="3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w związku z art. 17 ust. 3 lit. b, d lub e RODO prawo do usunięcia danych osobowych;</w:t>
      </w:r>
    </w:p>
    <w:p>
      <w:pPr>
        <w:pStyle w:val="ListParagraph"/>
        <w:numPr>
          <w:ilvl w:val="0"/>
          <w:numId w:val="3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prawo do przenoszenia danych osobowych, o którym mowa w art. 20 RODO;</w:t>
      </w:r>
    </w:p>
    <w:p>
      <w:pPr>
        <w:pStyle w:val="ListParagraph"/>
        <w:numPr>
          <w:ilvl w:val="0"/>
          <w:numId w:val="3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>
      <w:pPr>
        <w:pStyle w:val="Normal"/>
        <w:widowControl/>
        <w:tabs>
          <w:tab w:val="center" w:pos="4536" w:leader="none"/>
          <w:tab w:val="right" w:pos="9072" w:leader="none"/>
        </w:tabs>
        <w:suppressAutoHyphens w:val="true"/>
        <w:bidi w:val="0"/>
        <w:spacing w:lineRule="auto" w:line="276" w:before="0" w:after="0"/>
        <w:ind w:left="397" w:right="0" w:hanging="397"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j)    przysługuje Pani/Panu prawo wniesienia skargi do organu nadzorczego na niezgodne z RODO przetwarzanie Pani/Pana danych osobowych przez administratora. Organem właściwym dla przedmiotowej skargi jest Urząd Ochrony danych Osobowych, ul. Stawki 2, 00-193 Warszawa</w:t>
      </w:r>
    </w:p>
    <w:p>
      <w:pPr>
        <w:pStyle w:val="ListParagraph"/>
        <w:tabs>
          <w:tab w:val="center" w:pos="4536" w:leader="none"/>
          <w:tab w:val="right" w:pos="9072" w:leader="none"/>
        </w:tabs>
        <w:suppressAutoHyphens w:val="true"/>
        <w:spacing w:before="0" w:after="0"/>
        <w:ind w:left="357" w:hanging="0"/>
        <w:contextualSpacing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 Narro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4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6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0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2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65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3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5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9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1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57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qFormat/>
    <w:rsid w:val="00823809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823809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7741d1"/>
    <w:rPr>
      <w:color w:val="0000FF" w:themeColor="hyperlink"/>
      <w:u w:val="single"/>
    </w:rPr>
  </w:style>
  <w:style w:type="character" w:styleId="ListLabel1">
    <w:name w:val="ListLabel 1"/>
    <w:qFormat/>
    <w:rPr>
      <w:b w:val="false"/>
      <w:i w:val="false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Times New Roman"/>
      <w:color w:val="auto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Times New Roman"/>
      <w:color w:val="auto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ascii="Arial Narrow" w:hAnsi="Arial Narrow" w:eastAsia="Calibri" w:cs="Arial"/>
      <w:b w:val="false"/>
      <w:bCs/>
      <w:color w:val="auto"/>
      <w:sz w:val="24"/>
      <w:u w:val="none"/>
    </w:rPr>
  </w:style>
  <w:style w:type="character" w:styleId="ListLabel14">
    <w:name w:val="ListLabel 14"/>
    <w:qFormat/>
    <w:rPr>
      <w:rFonts w:eastAsia="Times New Roman" w:cs="Times New Roman"/>
      <w:b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eastAsia="Calibri" w:cs="Arial"/>
      <w:b w:val="false"/>
      <w:bCs/>
      <w:color w:val="auto"/>
      <w:sz w:val="24"/>
      <w:u w:val="none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cs="Symbol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Wingdings"/>
    </w:rPr>
  </w:style>
  <w:style w:type="character" w:styleId="ListLabel33">
    <w:name w:val="ListLabel 33"/>
    <w:qFormat/>
    <w:rPr>
      <w:rFonts w:ascii="Arial Narrow" w:hAnsi="Arial Narrow" w:cs="Symbol"/>
      <w:sz w:val="24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cs="Symbol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ascii="Arial Narrow" w:hAnsi="Arial Narrow" w:cs="Symbol"/>
      <w:sz w:val="24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cs="Symbol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Wingdings"/>
    </w:rPr>
  </w:style>
  <w:style w:type="character" w:styleId="ListLabel51">
    <w:name w:val="ListLabel 51"/>
    <w:qFormat/>
    <w:rPr>
      <w:rFonts w:ascii="Arial" w:hAnsi="Arial" w:eastAsia="Times New Roman" w:cs="Times New Roman"/>
      <w:color w:val="000000"/>
      <w:sz w:val="22"/>
      <w:szCs w:val="22"/>
      <w:lang w:eastAsia="pl-PL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Wingdings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cs="Symbol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ascii="Arial Narrow" w:hAnsi="Arial Narrow" w:cs="Symbol"/>
      <w:sz w:val="24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ascii="Arial Narrow" w:hAnsi="Arial Narrow" w:cs="Symbol"/>
      <w:sz w:val="24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cs="Symbol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ascii="Arial" w:hAnsi="Arial" w:eastAsia="Times New Roman" w:cs="Times New Roman"/>
      <w:color w:val="000000"/>
      <w:sz w:val="22"/>
      <w:szCs w:val="22"/>
      <w:lang w:eastAsia="pl-PL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Wingdings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Wingdings"/>
    </w:rPr>
  </w:style>
  <w:style w:type="character" w:styleId="ListLabel84">
    <w:name w:val="ListLabel 84"/>
    <w:qFormat/>
    <w:rPr>
      <w:rFonts w:cs="Symbol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Wingdings"/>
    </w:rPr>
  </w:style>
  <w:style w:type="character" w:styleId="ListLabel87">
    <w:name w:val="ListLabel 87"/>
    <w:qFormat/>
    <w:rPr>
      <w:rFonts w:ascii="Arial Narrow" w:hAnsi="Arial Narrow" w:cs="Symbol"/>
      <w:sz w:val="24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Wingdings"/>
    </w:rPr>
  </w:style>
  <w:style w:type="character" w:styleId="ListLabel90">
    <w:name w:val="ListLabel 90"/>
    <w:qFormat/>
    <w:rPr>
      <w:rFonts w:cs="Symbol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cs="Symbol"/>
    </w:rPr>
  </w:style>
  <w:style w:type="character" w:styleId="ListLabel94">
    <w:name w:val="ListLabel 94"/>
    <w:qFormat/>
    <w:rPr>
      <w:rFonts w:cs="Courier New"/>
    </w:rPr>
  </w:style>
  <w:style w:type="character" w:styleId="ListLabel95">
    <w:name w:val="ListLabel 95"/>
    <w:qFormat/>
    <w:rPr>
      <w:rFonts w:cs="Wingdings"/>
    </w:rPr>
  </w:style>
  <w:style w:type="character" w:styleId="ListLabel96">
    <w:name w:val="ListLabel 96"/>
    <w:qFormat/>
    <w:rPr>
      <w:rFonts w:ascii="Arial Narrow" w:hAnsi="Arial Narrow" w:cs="Symbol"/>
      <w:sz w:val="24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rFonts w:cs="Wingdings"/>
    </w:rPr>
  </w:style>
  <w:style w:type="character" w:styleId="ListLabel99">
    <w:name w:val="ListLabel 99"/>
    <w:qFormat/>
    <w:rPr>
      <w:rFonts w:cs="Symbol"/>
    </w:rPr>
  </w:style>
  <w:style w:type="character" w:styleId="ListLabel100">
    <w:name w:val="ListLabel 100"/>
    <w:qFormat/>
    <w:rPr>
      <w:rFonts w:cs="Courier New"/>
    </w:rPr>
  </w:style>
  <w:style w:type="character" w:styleId="ListLabel101">
    <w:name w:val="ListLabel 101"/>
    <w:qFormat/>
    <w:rPr>
      <w:rFonts w:cs="Wingdings"/>
    </w:rPr>
  </w:style>
  <w:style w:type="character" w:styleId="ListLabel102">
    <w:name w:val="ListLabel 102"/>
    <w:qFormat/>
    <w:rPr>
      <w:rFonts w:cs="Symbol"/>
    </w:rPr>
  </w:style>
  <w:style w:type="character" w:styleId="ListLabel103">
    <w:name w:val="ListLabel 103"/>
    <w:qFormat/>
    <w:rPr>
      <w:rFonts w:cs="Courier New"/>
    </w:rPr>
  </w:style>
  <w:style w:type="character" w:styleId="ListLabel104">
    <w:name w:val="ListLabel 104"/>
    <w:qFormat/>
    <w:rPr>
      <w:rFonts w:cs="Wingdings"/>
    </w:rPr>
  </w:style>
  <w:style w:type="character" w:styleId="ListLabel105">
    <w:name w:val="ListLabel 105"/>
    <w:qFormat/>
    <w:rPr>
      <w:rFonts w:ascii="Arial" w:hAnsi="Arial" w:eastAsia="Times New Roman" w:cs="Times New Roman"/>
      <w:color w:val="000000"/>
      <w:sz w:val="22"/>
      <w:szCs w:val="2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Przypisdolny">
    <w:name w:val="Footnote Text"/>
    <w:basedOn w:val="Normal"/>
    <w:link w:val="TekstprzypisudolnegoZnak"/>
    <w:uiPriority w:val="99"/>
    <w:unhideWhenUsed/>
    <w:rsid w:val="00823809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2380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nautica-gorzyce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LibreOffice/6.0.4.2$Windows_x86 LibreOffice_project/9b0d9b32d5dcda91d2f1a96dc04c645c450872bf</Application>
  <Pages>2</Pages>
  <Words>589</Words>
  <Characters>3596</Characters>
  <CharactersWithSpaces>4170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2021-10-05T06:24:00Z</dcterms:created>
  <dc:creator>Agnieszka Sierakowska-Wojciechowska</dc:creator>
  <dc:description/>
  <dc:language>pl-PL</dc:language>
  <cp:lastModifiedBy/>
  <cp:lastPrinted>2021-10-19T12:13:00Z</cp:lastPrinted>
  <dcterms:modified xsi:type="dcterms:W3CDTF">2022-11-04T15:34:13Z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