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GOTSiR.261.</w:t>
      </w:r>
      <w:r>
        <w:rPr>
          <w:rFonts w:ascii="Arial" w:hAnsi="Arial"/>
          <w:sz w:val="20"/>
          <w:szCs w:val="20"/>
        </w:rPr>
        <w:t>18</w:t>
      </w:r>
      <w:r>
        <w:rPr>
          <w:rFonts w:ascii="Arial" w:hAnsi="Arial"/>
          <w:sz w:val="20"/>
          <w:szCs w:val="20"/>
        </w:rPr>
        <w:t>.2025</w:t>
        <w:tab/>
      </w:r>
    </w:p>
    <w:p>
      <w:pPr>
        <w:pStyle w:val="Normal"/>
        <w:jc w:val="center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Oferta Wykonawcy</w:t>
      </w:r>
    </w:p>
    <w:p>
      <w:pPr>
        <w:pStyle w:val="Normal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Przedmiot zamówienia</w:t>
      </w:r>
    </w:p>
    <w:p>
      <w:pPr>
        <w:pStyle w:val="BodyText"/>
        <w:spacing w:lineRule="auto" w:line="240" w:before="0" w:after="0"/>
        <w:rPr/>
      </w:pPr>
      <w:r>
        <w:rPr>
          <w:rFonts w:ascii="Arial" w:hAnsi="Arial"/>
          <w:sz w:val="20"/>
          <w:szCs w:val="20"/>
        </w:rPr>
        <w:t>Zbiorniki przelewowe wykonane z płyt polipropylenowych o grubości co najmniej 10 mm. Zarówno dno jak i ściany. Płyty spawane drutem polipropylenowym przy pomocy ekstrudera z automatycznym podajnikiem drutu.</w:t>
      </w:r>
    </w:p>
    <w:p>
      <w:pPr>
        <w:pStyle w:val="BodyTex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Spawacz powinien posiadać odpowiednie do tego uprawnienia i co najmniej dwuletnie doświadczenie w wykonywaniu podobnych prac. Płyty w połączeniu doczołowym należy spawać przygotowując odpowiednio krawędzie płyt poprzez fazowanie krawędzi do kąta 30-45 stopni. Następnie połączenie należy wypełnić spoiwem. Płyty łączone pod kątem 90 stopni należy spawać jedno-lub dwustronnie (o ile możliwe) wcześniej przygotowując powierzchnie spawane poprzez zmatowienie płyty.</w:t>
      </w:r>
    </w:p>
    <w:p>
      <w:pPr>
        <w:pStyle w:val="BodyTex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Płyty należy kotwić do istniejącego zbiornika żelbetowego poprzez przykręcenie ich kotwami metalowymi, a połączenie to należy zabezpieczyć „kapturkiem” PP, który należy przyspawać do płyty. Ewentualne nierówności ścian i dna zbiorników żelbetowych zaszpachlować w celu uzyskania jednolitej i równej powierzchni, żeby płyty dobrze dolegały do powierzchni.</w:t>
      </w:r>
    </w:p>
    <w:p>
      <w:pPr>
        <w:pStyle w:val="BodyTex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Do zbiorników zapewnić swobodne wejście, a do ścian zbiornika przyspawać odpowiednie schodki PP lub drabinkę zejściową.</w:t>
      </w:r>
    </w:p>
    <w:p>
      <w:pPr>
        <w:pStyle w:val="BodyTex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Zbiorniki wyposażyć w spust i przelew awaryjny odpowiednio do istniejących. Króćce podłączenia pomp należy wyciąć i wspawać w to miejsce tuleję kołnierzową z kołnierzem.</w:t>
      </w:r>
    </w:p>
    <w:p>
      <w:pPr>
        <w:pStyle w:val="BodyTex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Przykrycie (strop) zbiornika można wykonać albo jako przykrycie ruchome z płyt na przykład poliwęglanowych z poliwęglanu komorowego, albo jako również z płyt PP częściowo przyspawanych do ścian zbiornika, pozostawiając jednak znaczną część płyt jako ruchome w celu swobody czyszczenia zbiornika i swobody poruszania się wewnątrz w czasie mycia.</w:t>
      </w:r>
    </w:p>
    <w:p>
      <w:pPr>
        <w:pStyle w:val="BodyTex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W celu położenia płyt na stropie zbiornika należy wspawać podpory również z płyt o grubości 10 mm i szerokości pasa 10 cm, jako elementy rozporowe ścian i jednocześnie podporowe do płyt stropowych.</w:t>
      </w:r>
    </w:p>
    <w:p>
      <w:pPr>
        <w:pStyle w:val="BodyTex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Tak wykonane zbiorniki należy poddać próbie szczelności i wytrzymałości napełniając je wodą, aż pod przelew awaryjny.</w:t>
      </w:r>
    </w:p>
    <w:p>
      <w:pPr>
        <w:pStyle w:val="Normal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Spust zbiornika wykonać poprzez wspawanie kolana z PP do instalacji ciśnieniowych o średnicy minimum D63. Tak wykonane połączenie w dnie należy finalnie wyszlifować zrównując powierzchnię spawu z powierzchnią płyty dennej umożliwiając w ten sposób całkowite opróżnienie zbiornika.</w:t>
      </w:r>
    </w:p>
    <w:p>
      <w:pPr>
        <w:pStyle w:val="Normal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24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Wymiar zbiornika przelewowego:</w:t>
      </w:r>
    </w:p>
    <w:p>
      <w:pPr>
        <w:pStyle w:val="BodyTex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- zbiornik Z4 to zbiornik dzielony - składający się z dwóch części o wymiarach wewnętrznych 2,61m x 2,31m x 1,5m + 2,61m x 2,31m x 1,5m (długość x szerokość x wysokość) </w:t>
      </w:r>
    </w:p>
    <w:p>
      <w:pPr>
        <w:pStyle w:val="BodyTex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- zbiornik Z3 o wymiarach wewnętrznych 1,72m x 2,00m x 2,25m (długość x szerokość x wysokość).</w:t>
      </w:r>
    </w:p>
    <w:p>
      <w:pPr>
        <w:pStyle w:val="Normal"/>
        <w:spacing w:lineRule="auto" w:line="48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 Treść oferty:</w:t>
      </w:r>
    </w:p>
    <w:p>
      <w:pPr>
        <w:pStyle w:val="Normal"/>
        <w:spacing w:lineRule="auto" w:line="48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1.2. Nazwa Wykonawcy…………..............................................................................................................</w:t>
      </w:r>
    </w:p>
    <w:p>
      <w:pPr>
        <w:pStyle w:val="Normal"/>
        <w:spacing w:lineRule="auto" w:line="48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1.3. Adres Wykonawcy……………............................................................................................................</w:t>
      </w:r>
    </w:p>
    <w:p>
      <w:pPr>
        <w:pStyle w:val="Normal"/>
        <w:spacing w:lineRule="auto" w:line="48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1.4. NIP Wykonawcy………………............................................................................................................</w:t>
      </w:r>
    </w:p>
    <w:p>
      <w:pPr>
        <w:pStyle w:val="Normal"/>
        <w:spacing w:lineRule="auto" w:line="48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1.5. Regon Wykonawcy…………...............................................................................................................</w:t>
      </w:r>
    </w:p>
    <w:p>
      <w:pPr>
        <w:pStyle w:val="Normal"/>
        <w:spacing w:lineRule="auto" w:line="48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1.6. Oferuję wykonanie przedmiotu zamówienia za:</w:t>
      </w:r>
    </w:p>
    <w:p>
      <w:pPr>
        <w:pStyle w:val="BodyText"/>
        <w:spacing w:lineRule="auto" w:line="48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Koszt usługi z materiałem:</w:t>
      </w:r>
    </w:p>
    <w:p>
      <w:pPr>
        <w:pStyle w:val="BodyText"/>
        <w:spacing w:lineRule="auto" w:line="48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- zbiornik Z4 t- zbiornik dzielony - składający się z dwóch części o wymiarach wewnętrznych (2,61m x 2,31m x 1,5m) + (2,61m x 2,31m x 1,5m)  (długość x szerokość x wysokość)   cena .......................................................................... PLN netto.</w:t>
      </w:r>
    </w:p>
    <w:p>
      <w:pPr>
        <w:pStyle w:val="BodyTex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- zbiornik Z3 o wymiarach wewnętrznych 1,72m x 2,00m x 2,25m (długość x szerokość x wysokość)</w:t>
      </w:r>
    </w:p>
    <w:p>
      <w:pPr>
        <w:pStyle w:val="BodyText"/>
        <w:spacing w:lineRule="auto" w:line="48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cena .......................................................................... PLN netto.</w:t>
      </w:r>
    </w:p>
    <w:p>
      <w:pPr>
        <w:pStyle w:val="Normal"/>
        <w:spacing w:lineRule="auto" w:line="48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48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a/ razem cena netto (Z4 + Z3) .....................................................................zł </w:t>
      </w:r>
    </w:p>
    <w:p>
      <w:pPr>
        <w:pStyle w:val="Normal"/>
        <w:spacing w:lineRule="auto" w:line="48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(słownie ......................................................................................................................................złotych)</w:t>
      </w:r>
    </w:p>
    <w:p>
      <w:pPr>
        <w:pStyle w:val="Normal"/>
        <w:spacing w:lineRule="auto" w:line="48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b/ podatek Vat ...................zł </w:t>
      </w:r>
    </w:p>
    <w:p>
      <w:pPr>
        <w:pStyle w:val="Normal"/>
        <w:spacing w:lineRule="auto" w:line="48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(słownie ......................................................................................................................................złotych)</w:t>
      </w:r>
    </w:p>
    <w:p>
      <w:pPr>
        <w:pStyle w:val="Normal"/>
        <w:spacing w:lineRule="auto" w:line="48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c/ razem cena brutto …..................................................................................zł (słownie ......................................................................................................................................złotych)</w:t>
      </w:r>
    </w:p>
    <w:p>
      <w:pPr>
        <w:pStyle w:val="Normal"/>
        <w:spacing w:lineRule="auto" w:line="48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48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1.7 Oświadczam, że zapoznałem się z opisem przedmiotu zamówienia i nie wnoszę do niego zastrzeżeń.</w:t>
      </w:r>
    </w:p>
    <w:p>
      <w:pPr>
        <w:pStyle w:val="Normal"/>
        <w:spacing w:lineRule="auto" w:line="48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1.8 Okres gwarancji……................</w:t>
      </w:r>
    </w:p>
    <w:p>
      <w:pPr>
        <w:pStyle w:val="Normal"/>
        <w:spacing w:lineRule="auto" w:line="48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1.9 Potwierdzam realizację zamówienia do (termin).......................</w:t>
      </w:r>
    </w:p>
    <w:p>
      <w:pPr>
        <w:pStyle w:val="Normal"/>
        <w:spacing w:lineRule="auto" w:line="48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1.10 Wyrażam zgodę na warunki płatności określone w zapytaniu cenowym.</w:t>
      </w:r>
    </w:p>
    <w:p>
      <w:pPr>
        <w:pStyle w:val="Normal"/>
        <w:spacing w:lineRule="auto" w:line="48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1.11 Inne informacje Wykonawcy…………………..</w:t>
      </w:r>
    </w:p>
    <w:p>
      <w:pPr>
        <w:pStyle w:val="Normal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.............................................…, dnia…….................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ab/>
        <w:tab/>
        <w:tab/>
        <w:tab/>
        <w:tab/>
        <w:tab/>
        <w:tab/>
        <w:tab/>
        <w:t>….…….……….....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ab/>
        <w:tab/>
        <w:tab/>
        <w:tab/>
        <w:tab/>
        <w:tab/>
        <w:t>podpis Wykonawcy/ osoby upoważnionej</w:t>
      </w:r>
    </w:p>
    <w:p>
      <w:pPr>
        <w:pStyle w:val="Normal"/>
        <w:ind w:hanging="426" w:left="426"/>
        <w:rPr>
          <w:b/>
          <w:bCs/>
          <w:sz w:val="32"/>
          <w:szCs w:val="28"/>
        </w:rPr>
      </w:pPr>
      <w:r>
        <w:rPr>
          <w:b/>
          <w:bCs/>
          <w:sz w:val="32"/>
          <w:szCs w:val="28"/>
        </w:rPr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417" w:right="1417" w:gutter="0" w:header="0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Symbol">
    <w:charset w:val="ee"/>
    <w:family w:val="roman"/>
    <w:pitch w:val="variable"/>
  </w:font>
  <w:font w:name="Arial Narrow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doNotBreakWrappedTables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both"/>
    </w:pPr>
    <w:rPr>
      <w:rFonts w:ascii="Calibri" w:hAnsi="Calibri" w:eastAsia="Calibri" w:cs="Tahoma"/>
      <w:color w:val="auto"/>
      <w:kern w:val="0"/>
      <w:sz w:val="24"/>
      <w:szCs w:val="22"/>
      <w:lang w:val="pl-PL" w:eastAsia="en-US" w:bidi="ar-SA"/>
    </w:rPr>
  </w:style>
  <w:style w:type="paragraph" w:styleId="Heading1">
    <w:name w:val="Heading 1"/>
    <w:basedOn w:val="Normal"/>
    <w:link w:val="Nagwek1Znak"/>
    <w:uiPriority w:val="9"/>
    <w:qFormat/>
    <w:pPr>
      <w:keepNext w:val="true"/>
      <w:keepLines/>
      <w:jc w:val="center"/>
      <w:outlineLvl w:val="0"/>
    </w:pPr>
    <w:rPr>
      <w:b/>
      <w:szCs w:val="32"/>
    </w:rPr>
  </w:style>
  <w:style w:type="paragraph" w:styleId="Heading2">
    <w:name w:val="Heading 2"/>
    <w:basedOn w:val="Normal"/>
    <w:link w:val="Nagwek2Znak"/>
    <w:uiPriority w:val="9"/>
    <w:semiHidden/>
    <w:unhideWhenUsed/>
    <w:qFormat/>
    <w:pPr>
      <w:keepNext w:val="true"/>
      <w:keepLines/>
      <w:outlineLvl w:val="1"/>
    </w:pPr>
    <w:rPr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qFormat/>
    <w:rPr>
      <w:sz w:val="24"/>
    </w:rPr>
  </w:style>
  <w:style w:type="character" w:styleId="StopkaZnak" w:customStyle="1">
    <w:name w:val="Stopka Znak"/>
    <w:basedOn w:val="DefaultParagraphFont"/>
    <w:qFormat/>
    <w:rPr>
      <w:sz w:val="24"/>
    </w:rPr>
  </w:style>
  <w:style w:type="character" w:styleId="Nagwek1Znak" w:customStyle="1">
    <w:name w:val="Nagłówek 1 Znak"/>
    <w:basedOn w:val="DefaultParagraphFont"/>
    <w:qFormat/>
    <w:rPr>
      <w:rFonts w:eastAsia="Calibri" w:cs="Tahoma"/>
      <w:b/>
      <w:sz w:val="24"/>
      <w:szCs w:val="32"/>
    </w:rPr>
  </w:style>
  <w:style w:type="character" w:styleId="InternetLink" w:customStyle="1">
    <w:name w:val="Internet Link"/>
    <w:basedOn w:val="DefaultParagraphFont"/>
    <w:qFormat/>
    <w:rPr>
      <w:color w:themeColor="hyperlink" w:val="0563C1"/>
      <w:u w:val="single"/>
    </w:rPr>
  </w:style>
  <w:style w:type="character" w:styleId="Nagwek2Znak" w:customStyle="1">
    <w:name w:val="Nagłówek 2 Znak"/>
    <w:basedOn w:val="DefaultParagraphFont"/>
    <w:qFormat/>
    <w:rPr>
      <w:rFonts w:eastAsia="Calibri" w:cs="Tahoma"/>
      <w:sz w:val="24"/>
      <w:szCs w:val="26"/>
    </w:rPr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character" w:styleId="TekstprzypisudolnegoZnak" w:customStyle="1">
    <w:name w:val="Tekst przypisu dolnego Znak"/>
    <w:basedOn w:val="DefaultParagraphFont"/>
    <w:qFormat/>
    <w:rPr>
      <w:sz w:val="20"/>
      <w:szCs w:val="20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FootnoteCharacters1">
    <w:name w:val="Footnote Characters1"/>
    <w:qFormat/>
    <w:rPr>
      <w:vertAlign w:val="superscript"/>
    </w:rPr>
  </w:style>
  <w:style w:type="character" w:styleId="FootnoteCharacters11">
    <w:name w:val="Footnote Characters11"/>
    <w:qFormat/>
    <w:rPr>
      <w:vertAlign w:val="superscript"/>
    </w:rPr>
  </w:style>
  <w:style w:type="character" w:styleId="FootnoteCharacters111">
    <w:name w:val="Footnote Characters111"/>
    <w:qFormat/>
    <w:rPr>
      <w:vertAlign w:val="superscript"/>
    </w:rPr>
  </w:style>
  <w:style w:type="character" w:styleId="FootnoteCharacters1111">
    <w:name w:val="Footnote Characters1111"/>
    <w:qFormat/>
    <w:rPr>
      <w:vertAlign w:val="superscript"/>
    </w:rPr>
  </w:style>
  <w:style w:type="character" w:styleId="FootnoteCharacters11111" w:customStyle="1">
    <w:name w:val="Footnote Characters11111"/>
    <w:qFormat/>
    <w:rPr>
      <w:vertAlign w:val="superscript"/>
    </w:rPr>
  </w:style>
  <w:style w:type="character" w:styleId="FootnoteCharacters111111" w:customStyle="1">
    <w:name w:val="Footnote Characters111111"/>
    <w:qFormat/>
    <w:rPr>
      <w:vertAlign w:val="superscript"/>
    </w:rPr>
  </w:style>
  <w:style w:type="character" w:styleId="FootnoteCharacters1111111" w:customStyle="1">
    <w:name w:val="Footnote Characters1111111"/>
    <w:qFormat/>
    <w:rPr>
      <w:vertAlign w:val="superscript"/>
    </w:rPr>
  </w:style>
  <w:style w:type="character" w:styleId="FootnoteCharacters11111111" w:customStyle="1">
    <w:name w:val="Footnote Characters11111111"/>
    <w:qFormat/>
    <w:rPr>
      <w:vertAlign w:val="superscript"/>
    </w:rPr>
  </w:style>
  <w:style w:type="character" w:styleId="FootnoteCharacters111111111" w:customStyle="1">
    <w:name w:val="Footnote Characters111111111"/>
    <w:qFormat/>
    <w:rPr>
      <w:vertAlign w:val="superscript"/>
    </w:rPr>
  </w:style>
  <w:style w:type="character" w:styleId="FootnoteCharacters1111111111" w:customStyle="1">
    <w:name w:val="Footnote Characters1111111111"/>
    <w:qFormat/>
    <w:rPr>
      <w:vertAlign w:val="superscript"/>
    </w:rPr>
  </w:style>
  <w:style w:type="character" w:styleId="FootnoteCharacters11111111111" w:customStyle="1">
    <w:name w:val="Footnote Characters11111111111"/>
    <w:qFormat/>
    <w:rPr>
      <w:vertAlign w:val="superscript"/>
    </w:rPr>
  </w:style>
  <w:style w:type="character" w:styleId="FootnoteCharacters111111111111" w:customStyle="1">
    <w:name w:val="Footnote Characters111111111111"/>
    <w:qFormat/>
    <w:rPr>
      <w:vertAlign w:val="superscript"/>
    </w:rPr>
  </w:style>
  <w:style w:type="character" w:styleId="FootnoteCharacters1111111111111" w:customStyle="1">
    <w:name w:val="Footnote Characters1111111111111"/>
    <w:qFormat/>
    <w:rPr>
      <w:vertAlign w:val="superscript"/>
    </w:rPr>
  </w:style>
  <w:style w:type="character" w:styleId="FootnoteCharacters11111111111111" w:customStyle="1">
    <w:name w:val="Footnote Characters11111111111111"/>
    <w:qFormat/>
    <w:rPr>
      <w:vertAlign w:val="superscript"/>
    </w:rPr>
  </w:style>
  <w:style w:type="character" w:styleId="FootnoteCharacters111111111111111" w:customStyle="1">
    <w:name w:val="Footnote Characters111111111111111"/>
    <w:basedOn w:val="DefaultParagraphFont"/>
    <w:qFormat/>
    <w:rPr>
      <w:vertAlign w:val="superscript"/>
    </w:rPr>
  </w:style>
  <w:style w:type="character" w:styleId="czeindeksu" w:customStyle="1">
    <w:name w:val="Łącze indeksu"/>
    <w:qFormat/>
    <w:rPr/>
  </w:style>
  <w:style w:type="character" w:styleId="Odwoaniedokomentarza2" w:customStyle="1">
    <w:name w:val="Odwołanie do komentarza2"/>
    <w:qFormat/>
    <w:rPr>
      <w:sz w:val="16"/>
      <w:szCs w:val="16"/>
    </w:rPr>
  </w:style>
  <w:style w:type="character" w:styleId="Odwoaniedokomentarza5" w:customStyle="1">
    <w:name w:val="Odwołanie do komentarza5"/>
    <w:qFormat/>
    <w:rPr>
      <w:sz w:val="16"/>
      <w:szCs w:val="16"/>
    </w:rPr>
  </w:style>
  <w:style w:type="character" w:styleId="WW8Num3z0" w:customStyle="1">
    <w:name w:val="WW8Num3z0"/>
    <w:qFormat/>
    <w:rPr>
      <w:rFonts w:ascii="Arial" w:hAnsi="Arial" w:cs="Arial"/>
      <w:b/>
      <w:sz w:val="16"/>
      <w:szCs w:val="16"/>
    </w:rPr>
  </w:style>
  <w:style w:type="character" w:styleId="WW8Num4z0" w:customStyle="1">
    <w:name w:val="WW8Num4z0"/>
    <w:qFormat/>
    <w:rPr>
      <w:rFonts w:ascii="Calibri" w:hAnsi="Calibri" w:eastAsia="Calibri" w:cs="Calibri"/>
      <w:i w:val="false"/>
      <w:color w:val="000000"/>
      <w:position w:val="0"/>
      <w:sz w:val="24"/>
      <w:sz w:val="24"/>
      <w:szCs w:val="24"/>
      <w:vertAlign w:val="baseline"/>
    </w:rPr>
  </w:style>
  <w:style w:type="character" w:styleId="Znakinumeracji" w:customStyle="1">
    <w:name w:val="Znaki numeracji"/>
    <w:qFormat/>
    <w:rPr/>
  </w:style>
  <w:style w:type="character" w:styleId="WW8Num8z0" w:customStyle="1">
    <w:name w:val="WW8Num8z0"/>
    <w:qFormat/>
    <w:rPr>
      <w:rFonts w:ascii="Symbol" w:hAnsi="Symbol" w:cs="Arial"/>
      <w:color w:val="000000"/>
      <w:sz w:val="16"/>
      <w:szCs w:val="18"/>
      <w:shd w:fill="FFFFFF" w:val="clear"/>
    </w:rPr>
  </w:style>
  <w:style w:type="character" w:styleId="WW8Num7z0" w:customStyle="1">
    <w:name w:val="WW8Num7z0"/>
    <w:qFormat/>
    <w:rPr>
      <w:rFonts w:ascii="Arial Narrow" w:hAnsi="Arial Narrow" w:cs="MS Serif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Znakiwypunktowania" w:customStyle="1">
    <w:name w:val="Znaki wypunktowania"/>
    <w:qFormat/>
    <w:rPr>
      <w:rFonts w:ascii="OpenSymbol" w:hAnsi="OpenSymbol" w:eastAsia="OpenSymbol" w:cs="OpenSymbol"/>
    </w:rPr>
  </w:style>
  <w:style w:type="character" w:styleId="WW8Num11z0" w:customStyle="1">
    <w:name w:val="WW8Num11z0"/>
    <w:qFormat/>
    <w:rPr>
      <w:rFonts w:ascii="Arial" w:hAnsi="Arial" w:eastAsia="Calibri" w:cs="Calibri"/>
      <w:i w:val="false"/>
      <w:color w:val="000000"/>
      <w:position w:val="0"/>
      <w:sz w:val="22"/>
      <w:sz w:val="22"/>
      <w:szCs w:val="22"/>
      <w:vertAlign w:val="baseline"/>
    </w:rPr>
  </w:style>
  <w:style w:type="character" w:styleId="InternetLink1" w:customStyle="1">
    <w:name w:val="Internet Link1"/>
    <w:qFormat/>
    <w:rPr>
      <w:color w:val="000080"/>
      <w:u w:val="single"/>
    </w:rPr>
  </w:style>
  <w:style w:type="character" w:styleId="InternetLink2" w:customStyle="1">
    <w:name w:val="Internet Link2"/>
    <w:qFormat/>
    <w:rPr>
      <w:color w:val="000080"/>
      <w:u w:val="single"/>
    </w:rPr>
  </w:style>
  <w:style w:type="character" w:styleId="InternetLink3" w:customStyle="1">
    <w:name w:val="Internet Link3"/>
    <w:qFormat/>
    <w:rPr>
      <w:color w:val="000080"/>
      <w:u w:val="single"/>
    </w:rPr>
  </w:style>
  <w:style w:type="character" w:styleId="InternetLink4" w:customStyle="1">
    <w:name w:val="Internet Link4"/>
    <w:qFormat/>
    <w:rPr>
      <w:color w:val="000080"/>
      <w:u w:val="single"/>
    </w:rPr>
  </w:style>
  <w:style w:type="character" w:styleId="InternetLink5" w:customStyle="1">
    <w:name w:val="Internet Link5"/>
    <w:qFormat/>
    <w:rPr>
      <w:color w:val="000080"/>
      <w:u w:val="single"/>
    </w:rPr>
  </w:style>
  <w:style w:type="character" w:styleId="InternetLink6" w:customStyle="1">
    <w:name w:val="Internet Link6"/>
    <w:qFormat/>
    <w:rPr>
      <w:color w:val="000080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link w:val="NagwekZnak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link w:val="StopkaZnak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IndexHeading">
    <w:name w:val="Index Heading"/>
    <w:basedOn w:val="Header"/>
    <w:pPr/>
    <w:rPr/>
  </w:style>
  <w:style w:type="paragraph" w:styleId="TOCHeading">
    <w:name w:val="TOC Heading"/>
    <w:basedOn w:val="Heading1"/>
    <w:qFormat/>
    <w:pPr>
      <w:spacing w:lineRule="auto" w:line="259" w:before="240" w:after="0"/>
      <w:jc w:val="left"/>
    </w:pPr>
    <w:rPr>
      <w:b w:val="false"/>
      <w:color w:themeColor="accent1" w:themeShade="bf" w:val="2F5496"/>
      <w:sz w:val="32"/>
      <w:lang w:eastAsia="pl-PL"/>
    </w:rPr>
  </w:style>
  <w:style w:type="paragraph" w:styleId="TOC1">
    <w:name w:val="TOC 1"/>
    <w:basedOn w:val="Normal"/>
    <w:autoRedefine/>
    <w:pPr>
      <w:tabs>
        <w:tab w:val="clear" w:pos="720"/>
        <w:tab w:val="right" w:pos="9062" w:leader="dot"/>
      </w:tabs>
      <w:spacing w:before="240" w:after="0"/>
      <w:jc w:val="left"/>
    </w:pPr>
    <w:rPr/>
  </w:style>
  <w:style w:type="paragraph" w:styleId="TOC2">
    <w:name w:val="TOC 2"/>
    <w:basedOn w:val="Normal"/>
    <w:autoRedefine/>
    <w:pPr>
      <w:tabs>
        <w:tab w:val="clear" w:pos="720"/>
        <w:tab w:val="left" w:pos="660" w:leader="none"/>
        <w:tab w:val="left" w:pos="1100" w:leader="none"/>
        <w:tab w:val="right" w:pos="9062" w:leader="dot"/>
      </w:tabs>
      <w:ind w:left="240"/>
      <w:jc w:val="left"/>
    </w:pPr>
    <w:rPr/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/>
  </w:style>
  <w:style w:type="paragraph" w:styleId="FootnoteText">
    <w:name w:val="Footnote Text"/>
    <w:basedOn w:val="Normal"/>
    <w:link w:val="TekstprzypisudolnegoZnak"/>
    <w:pPr/>
    <w:rPr>
      <w:sz w:val="20"/>
      <w:szCs w:val="20"/>
    </w:rPr>
  </w:style>
  <w:style w:type="paragraph" w:styleId="BodyTextIndented" w:customStyle="1">
    <w:name w:val="Body Text;Indented"/>
    <w:basedOn w:val="Normal"/>
    <w:qFormat/>
    <w:pPr>
      <w:ind w:left="426"/>
    </w:pPr>
    <w:rPr>
      <w:rFonts w:ascii="Tahoma" w:hAnsi="Tahoma"/>
    </w:rPr>
  </w:style>
  <w:style w:type="paragraph" w:styleId="Tekstpodstawowywcity22" w:customStyle="1">
    <w:name w:val="Tekst podstawowy wcięty 22"/>
    <w:basedOn w:val="Normal"/>
    <w:qFormat/>
    <w:pPr>
      <w:ind w:hanging="142" w:left="142"/>
    </w:pPr>
    <w:rPr>
      <w:szCs w:val="24"/>
    </w:rPr>
  </w:style>
  <w:style w:type="paragraph" w:styleId="Zawartoramki" w:customStyle="1">
    <w:name w:val="Zawartość ramki"/>
    <w:basedOn w:val="Normal"/>
    <w:qFormat/>
    <w:pPr/>
    <w:rPr/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Default" w:customStyle="1">
    <w:name w:val="Default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alibri" w:hAnsi="Calibri" w:eastAsia="Calibri" w:cs="Calibri"/>
      <w:color w:val="000000"/>
      <w:kern w:val="0"/>
      <w:sz w:val="24"/>
      <w:szCs w:val="24"/>
      <w:lang w:val="pl-PL" w:eastAsia="en-US" w:bidi="ar-SA"/>
    </w:rPr>
  </w:style>
  <w:style w:type="numbering" w:styleId="Bezlisty" w:default="1">
    <w:name w:val="Bez listy"/>
    <w:uiPriority w:val="99"/>
    <w:semiHidden/>
    <w:unhideWhenUsed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8" w:customStyle="1">
    <w:name w:val="WW8Num8"/>
    <w:qFormat/>
  </w:style>
  <w:style w:type="numbering" w:styleId="WW8Num7" w:customStyle="1">
    <w:name w:val="WW8Num7"/>
    <w:qFormat/>
  </w:style>
  <w:style w:type="numbering" w:styleId="WW8Num11" w:customStyle="1">
    <w:name w:val="WW8Num11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797</TotalTime>
  <Application>LibreOffice/24.2.5.2$Windows_X86_64 LibreOffice_project/bffef4ea93e59bebbeaf7f431bb02b1a39ee8a59</Application>
  <AppVersion>15.0000</AppVersion>
  <Pages>2</Pages>
  <Words>507</Words>
  <Characters>4329</Characters>
  <CharactersWithSpaces>4819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2025-08-07T14:12:00Z</dcterms:created>
  <dc:creator>Grzegorz</dc:creator>
  <dc:description/>
  <dc:language>pl-PL</dc:language>
  <cp:lastModifiedBy/>
  <cp:lastPrinted>2025-08-26T15:19:00Z</cp:lastPrinted>
  <dcterms:modified xsi:type="dcterms:W3CDTF">2025-10-27T13:02:09Z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